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AB" w:rsidRPr="002813FE" w:rsidRDefault="00595F91" w:rsidP="00595F91">
      <w:pPr>
        <w:pStyle w:val="Heading2"/>
        <w:tabs>
          <w:tab w:val="right" w:pos="12240"/>
        </w:tabs>
        <w:spacing w:after="320"/>
        <w:ind w:left="260" w:right="280"/>
        <w:jc w:val="center"/>
        <w:rPr>
          <w:rFonts w:ascii="Calibri" w:hAnsi="Calibri"/>
          <w:smallCaps/>
          <w:sz w:val="28"/>
        </w:rPr>
      </w:pPr>
      <w:bookmarkStart w:id="0" w:name="_GoBack"/>
      <w:bookmarkEnd w:id="0"/>
      <w:r w:rsidRPr="002813FE">
        <w:rPr>
          <w:rFonts w:ascii="Calibri" w:hAnsi="Calibri"/>
          <w:smallCaps/>
          <w:sz w:val="28"/>
        </w:rPr>
        <w:t>Fall</w:t>
      </w:r>
      <w:r w:rsidR="009C2F4A" w:rsidRPr="002813FE">
        <w:rPr>
          <w:rFonts w:ascii="Calibri" w:hAnsi="Calibri"/>
          <w:smallCaps/>
          <w:sz w:val="28"/>
        </w:rPr>
        <w:t xml:space="preserve"> 201</w:t>
      </w:r>
      <w:r w:rsidRPr="002813FE">
        <w:rPr>
          <w:rFonts w:ascii="Calibri" w:hAnsi="Calibri"/>
          <w:smallCaps/>
          <w:sz w:val="28"/>
        </w:rPr>
        <w:t>5</w:t>
      </w:r>
      <w:r w:rsidR="00896486" w:rsidRPr="002813FE">
        <w:rPr>
          <w:rFonts w:ascii="Calibri" w:hAnsi="Calibri"/>
          <w:smallCaps/>
          <w:sz w:val="28"/>
        </w:rPr>
        <w:t xml:space="preserve"> (1</w:t>
      </w:r>
      <w:r w:rsidRPr="002813FE">
        <w:rPr>
          <w:rFonts w:ascii="Calibri" w:hAnsi="Calibri"/>
          <w:smallCaps/>
          <w:sz w:val="28"/>
        </w:rPr>
        <w:t>6</w:t>
      </w:r>
      <w:r w:rsidR="009C2F4A" w:rsidRPr="002813FE">
        <w:rPr>
          <w:rFonts w:ascii="Calibri" w:hAnsi="Calibri"/>
          <w:smallCaps/>
          <w:sz w:val="28"/>
        </w:rPr>
        <w:t>FA</w:t>
      </w:r>
      <w:r w:rsidR="00DC73AB" w:rsidRPr="002813FE">
        <w:rPr>
          <w:rFonts w:ascii="Calibri" w:hAnsi="Calibri"/>
          <w:smallCaps/>
          <w:sz w:val="28"/>
        </w:rPr>
        <w:t>) —MIT</w:t>
      </w:r>
      <w:r w:rsidR="00FA7DBF" w:rsidRPr="002813FE">
        <w:rPr>
          <w:rFonts w:ascii="Calibri" w:hAnsi="Calibri"/>
          <w:smallCaps/>
          <w:sz w:val="28"/>
        </w:rPr>
        <w:t xml:space="preserve"> Department of Architecture 201</w:t>
      </w:r>
      <w:r w:rsidRPr="002813FE">
        <w:rPr>
          <w:rFonts w:ascii="Calibri" w:hAnsi="Calibri"/>
          <w:smallCaps/>
          <w:sz w:val="28"/>
        </w:rPr>
        <w:t>5</w:t>
      </w:r>
      <w:r w:rsidR="00FA7DBF" w:rsidRPr="002813FE">
        <w:rPr>
          <w:rFonts w:ascii="Calibri" w:hAnsi="Calibri"/>
          <w:smallCaps/>
          <w:sz w:val="28"/>
        </w:rPr>
        <w:t>-201</w:t>
      </w:r>
      <w:r w:rsidRPr="002813FE">
        <w:rPr>
          <w:rFonts w:ascii="Calibri" w:hAnsi="Calibri"/>
          <w:smallCaps/>
          <w:sz w:val="28"/>
        </w:rPr>
        <w:t>6</w:t>
      </w:r>
      <w:r w:rsidR="00DC73AB" w:rsidRPr="002813FE">
        <w:rPr>
          <w:rFonts w:ascii="Calibri" w:hAnsi="Calibri"/>
          <w:smallCaps/>
          <w:sz w:val="28"/>
        </w:rPr>
        <w:t xml:space="preserve"> </w:t>
      </w:r>
    </w:p>
    <w:p w:rsidR="00DC73AB" w:rsidRPr="002813FE" w:rsidRDefault="00DC73AB" w:rsidP="009860E7">
      <w:pPr>
        <w:pStyle w:val="body"/>
        <w:ind w:left="270"/>
        <w:jc w:val="center"/>
        <w:rPr>
          <w:rFonts w:ascii="Calibri" w:hAnsi="Calibri"/>
          <w:b/>
          <w:i/>
          <w:sz w:val="24"/>
        </w:rPr>
      </w:pPr>
      <w:r w:rsidRPr="002813FE">
        <w:rPr>
          <w:rFonts w:ascii="Calibri" w:hAnsi="Calibri"/>
          <w:b/>
          <w:i/>
          <w:sz w:val="24"/>
        </w:rPr>
        <w:t xml:space="preserve">Registration Day </w:t>
      </w:r>
      <w:r w:rsidR="009C2F4A" w:rsidRPr="002813FE">
        <w:rPr>
          <w:rFonts w:ascii="Calibri" w:hAnsi="Calibri"/>
          <w:b/>
          <w:i/>
          <w:sz w:val="24"/>
        </w:rPr>
        <w:t xml:space="preserve">September </w:t>
      </w:r>
      <w:r w:rsidR="00595F91" w:rsidRPr="002813FE">
        <w:rPr>
          <w:rFonts w:ascii="Calibri" w:hAnsi="Calibri"/>
          <w:b/>
          <w:i/>
          <w:sz w:val="24"/>
        </w:rPr>
        <w:t>8</w:t>
      </w:r>
      <w:r w:rsidRPr="002813FE">
        <w:rPr>
          <w:rFonts w:ascii="Calibri" w:hAnsi="Calibri"/>
          <w:b/>
          <w:i/>
          <w:sz w:val="24"/>
        </w:rPr>
        <w:t xml:space="preserve">; Classes begin </w:t>
      </w:r>
      <w:r w:rsidR="00595F91" w:rsidRPr="002813FE">
        <w:rPr>
          <w:rFonts w:ascii="Calibri" w:hAnsi="Calibri"/>
          <w:b/>
          <w:i/>
          <w:sz w:val="24"/>
        </w:rPr>
        <w:t>September 9</w:t>
      </w:r>
      <w:r w:rsidRPr="002813FE">
        <w:rPr>
          <w:rFonts w:ascii="Calibri" w:hAnsi="Calibri"/>
          <w:b/>
          <w:i/>
          <w:sz w:val="24"/>
        </w:rPr>
        <w:t xml:space="preserve">; Classes end </w:t>
      </w:r>
      <w:r w:rsidR="00595F91" w:rsidRPr="002813FE">
        <w:rPr>
          <w:rFonts w:ascii="Calibri" w:hAnsi="Calibri"/>
          <w:b/>
          <w:i/>
          <w:sz w:val="24"/>
        </w:rPr>
        <w:t>December 10</w:t>
      </w:r>
      <w:r w:rsidRPr="002813FE">
        <w:rPr>
          <w:rFonts w:ascii="Calibri" w:hAnsi="Calibri"/>
          <w:b/>
          <w:i/>
          <w:sz w:val="24"/>
        </w:rPr>
        <w:t>.</w:t>
      </w:r>
    </w:p>
    <w:p w:rsidR="009860E7" w:rsidRPr="002813FE" w:rsidRDefault="00FA7DBF" w:rsidP="009860E7">
      <w:pPr>
        <w:pStyle w:val="body"/>
        <w:ind w:left="270"/>
        <w:jc w:val="center"/>
        <w:rPr>
          <w:rFonts w:ascii="Calibri" w:hAnsi="Calibri"/>
          <w:b/>
          <w:i/>
          <w:sz w:val="24"/>
        </w:rPr>
      </w:pPr>
      <w:r w:rsidRPr="002813FE">
        <w:rPr>
          <w:rFonts w:ascii="Calibri" w:hAnsi="Calibri"/>
          <w:b/>
          <w:i/>
          <w:sz w:val="24"/>
        </w:rPr>
        <w:t>Final</w:t>
      </w:r>
      <w:r w:rsidR="009860E7" w:rsidRPr="002813FE">
        <w:rPr>
          <w:rFonts w:ascii="Calibri" w:hAnsi="Calibri"/>
          <w:b/>
          <w:i/>
          <w:sz w:val="24"/>
        </w:rPr>
        <w:t xml:space="preserve"> exam week </w:t>
      </w:r>
      <w:r w:rsidR="00595F91" w:rsidRPr="002813FE">
        <w:rPr>
          <w:rFonts w:ascii="Calibri" w:hAnsi="Calibri"/>
          <w:b/>
          <w:i/>
          <w:sz w:val="24"/>
        </w:rPr>
        <w:t>December 14–18</w:t>
      </w:r>
      <w:r w:rsidR="009860E7" w:rsidRPr="002813FE">
        <w:rPr>
          <w:rFonts w:ascii="Calibri" w:hAnsi="Calibri"/>
          <w:b/>
          <w:i/>
          <w:sz w:val="24"/>
        </w:rPr>
        <w:t xml:space="preserve"> (</w:t>
      </w:r>
      <w:r w:rsidR="00DC73AB" w:rsidRPr="002813FE">
        <w:rPr>
          <w:rFonts w:ascii="Calibri" w:hAnsi="Calibri"/>
          <w:b/>
          <w:i/>
          <w:sz w:val="24"/>
        </w:rPr>
        <w:t>Monday</w:t>
      </w:r>
      <w:r w:rsidR="009860E7" w:rsidRPr="002813FE">
        <w:rPr>
          <w:rFonts w:ascii="Calibri" w:hAnsi="Calibri"/>
          <w:b/>
          <w:i/>
          <w:sz w:val="24"/>
        </w:rPr>
        <w:t>–</w:t>
      </w:r>
      <w:r w:rsidR="00DC73AB" w:rsidRPr="002813FE">
        <w:rPr>
          <w:rFonts w:ascii="Calibri" w:hAnsi="Calibri"/>
          <w:b/>
          <w:i/>
          <w:sz w:val="24"/>
        </w:rPr>
        <w:t>Friday</w:t>
      </w:r>
      <w:r w:rsidR="009860E7" w:rsidRPr="002813FE">
        <w:rPr>
          <w:rFonts w:ascii="Calibri" w:hAnsi="Calibri"/>
          <w:b/>
          <w:i/>
          <w:sz w:val="24"/>
        </w:rPr>
        <w:t>).</w:t>
      </w:r>
    </w:p>
    <w:p w:rsidR="009860E7" w:rsidRPr="002813FE" w:rsidRDefault="00896486" w:rsidP="00FA7DBF">
      <w:pPr>
        <w:pStyle w:val="body"/>
        <w:pBdr>
          <w:bottom w:val="single" w:sz="8" w:space="1" w:color="auto"/>
        </w:pBdr>
        <w:ind w:left="260"/>
        <w:jc w:val="center"/>
        <w:rPr>
          <w:rFonts w:ascii="Calibri" w:hAnsi="Calibri"/>
          <w:i/>
          <w:sz w:val="24"/>
        </w:rPr>
      </w:pPr>
      <w:hyperlink r:id="rId7" w:anchor="http://architecture.mit.edu/subjects" w:history="1">
        <w:r w:rsidRPr="002813FE">
          <w:rPr>
            <w:rStyle w:val="Hyperlink"/>
            <w:rFonts w:ascii="Calibri" w:hAnsi="Calibri"/>
            <w:i/>
            <w:sz w:val="24"/>
          </w:rPr>
          <w:t xml:space="preserve"> http://architect</w:t>
        </w:r>
        <w:r w:rsidRPr="002813FE">
          <w:rPr>
            <w:rStyle w:val="Hyperlink"/>
            <w:rFonts w:ascii="Calibri" w:hAnsi="Calibri"/>
            <w:i/>
            <w:sz w:val="24"/>
          </w:rPr>
          <w:t>u</w:t>
        </w:r>
        <w:r w:rsidRPr="002813FE">
          <w:rPr>
            <w:rStyle w:val="Hyperlink"/>
            <w:rFonts w:ascii="Calibri" w:hAnsi="Calibri"/>
            <w:i/>
            <w:sz w:val="24"/>
          </w:rPr>
          <w:t>r</w:t>
        </w:r>
        <w:r w:rsidRPr="002813FE">
          <w:rPr>
            <w:rStyle w:val="Hyperlink"/>
            <w:rFonts w:ascii="Calibri" w:hAnsi="Calibri"/>
            <w:i/>
            <w:sz w:val="24"/>
          </w:rPr>
          <w:t>e.mit.edu/subjects</w:t>
        </w:r>
      </w:hyperlink>
    </w:p>
    <w:p w:rsidR="009860E7" w:rsidRPr="002813FE" w:rsidRDefault="009860E7" w:rsidP="009860E7">
      <w:pPr>
        <w:pStyle w:val="body"/>
        <w:spacing w:after="0" w:line="120" w:lineRule="atLeast"/>
        <w:rPr>
          <w:rFonts w:ascii="Calibri" w:hAnsi="Calibri"/>
        </w:rPr>
        <w:sectPr w:rsidR="009860E7" w:rsidRPr="002813FE">
          <w:footerReference w:type="default" r:id="rId8"/>
          <w:type w:val="continuous"/>
          <w:pgSz w:w="15840" w:h="12240" w:orient="landscape"/>
          <w:pgMar w:top="1080" w:right="1440" w:bottom="1080" w:left="1440" w:header="720" w:footer="720" w:gutter="0"/>
          <w:cols w:space="720"/>
        </w:sectPr>
      </w:pPr>
    </w:p>
    <w:p w:rsidR="009860E7" w:rsidRPr="002813FE" w:rsidRDefault="00FA7DBF" w:rsidP="009860E7">
      <w:pPr>
        <w:pStyle w:val="Heading2"/>
        <w:spacing w:before="120"/>
        <w:ind w:left="260" w:right="280"/>
        <w:rPr>
          <w:rFonts w:ascii="Calibri" w:hAnsi="Calibri"/>
          <w:b w:val="0"/>
          <w:sz w:val="20"/>
        </w:rPr>
        <w:sectPr w:rsidR="009860E7" w:rsidRPr="002813FE" w:rsidSect="009860E7">
          <w:type w:val="continuous"/>
          <w:pgSz w:w="15840" w:h="12240" w:orient="landscape"/>
          <w:pgMar w:top="1080" w:right="1440" w:bottom="1080" w:left="1440" w:header="720" w:footer="720" w:gutter="0"/>
          <w:cols w:space="720"/>
        </w:sectPr>
      </w:pPr>
      <w:r w:rsidRPr="002813FE">
        <w:rPr>
          <w:rFonts w:ascii="Calibri" w:hAnsi="Calibri"/>
          <w:smallCaps/>
        </w:rPr>
        <w:lastRenderedPageBreak/>
        <w:t xml:space="preserve">Pre-Thesis &amp; </w:t>
      </w:r>
      <w:r w:rsidR="009860E7" w:rsidRPr="002813FE">
        <w:rPr>
          <w:rFonts w:ascii="Calibri" w:hAnsi="Calibri"/>
          <w:smallCaps/>
        </w:rPr>
        <w:t>Thesis Registration</w:t>
      </w:r>
      <w:r w:rsidR="009860E7" w:rsidRPr="002813FE">
        <w:rPr>
          <w:rFonts w:ascii="Calibri" w:hAnsi="Calibri"/>
          <w:smallCaps/>
        </w:rPr>
        <w:tab/>
      </w:r>
      <w:r w:rsidR="009860E7" w:rsidRPr="002813FE">
        <w:rPr>
          <w:rFonts w:ascii="Calibri" w:hAnsi="Calibri"/>
          <w:b w:val="0"/>
          <w:sz w:val="20"/>
        </w:rPr>
        <w:tab/>
      </w:r>
    </w:p>
    <w:p w:rsidR="009860E7" w:rsidRPr="002813FE" w:rsidRDefault="00E11F0E" w:rsidP="009860E7">
      <w:pPr>
        <w:pStyle w:val="body"/>
        <w:tabs>
          <w:tab w:val="left" w:pos="540"/>
        </w:tabs>
        <w:spacing w:before="100" w:after="0" w:line="280" w:lineRule="atLeast"/>
        <w:ind w:left="260" w:right="280"/>
        <w:rPr>
          <w:rFonts w:ascii="Calibri" w:hAnsi="Calibri"/>
          <w:b/>
        </w:rPr>
      </w:pPr>
      <w:r w:rsidRPr="002813FE">
        <w:rPr>
          <w:rFonts w:ascii="Calibri" w:hAnsi="Calibri"/>
          <w:b/>
        </w:rPr>
        <w:lastRenderedPageBreak/>
        <w:t>BSA</w:t>
      </w:r>
    </w:p>
    <w:p w:rsidR="009860E7" w:rsidRPr="002813FE" w:rsidRDefault="009860E7" w:rsidP="009860E7">
      <w:pPr>
        <w:pStyle w:val="bulletlist"/>
        <w:numPr>
          <w:ilvl w:val="0"/>
          <w:numId w:val="1"/>
        </w:numPr>
        <w:rPr>
          <w:rFonts w:ascii="Calibri" w:hAnsi="Calibri"/>
        </w:rPr>
      </w:pPr>
      <w:r w:rsidRPr="002813FE">
        <w:rPr>
          <w:rFonts w:ascii="Calibri" w:hAnsi="Calibri"/>
        </w:rPr>
        <w:t>4.119, Preparation for Undergraduate Architecture Design Thesis — 3 units, fall</w:t>
      </w:r>
    </w:p>
    <w:p w:rsidR="009860E7" w:rsidRPr="002813FE" w:rsidRDefault="009860E7" w:rsidP="009860E7">
      <w:pPr>
        <w:pStyle w:val="bulletlist"/>
        <w:numPr>
          <w:ilvl w:val="0"/>
          <w:numId w:val="1"/>
        </w:numPr>
        <w:rPr>
          <w:rFonts w:ascii="Calibri" w:hAnsi="Calibri"/>
        </w:rPr>
      </w:pPr>
      <w:r w:rsidRPr="002813FE">
        <w:rPr>
          <w:rFonts w:ascii="Calibri" w:hAnsi="Calibri"/>
        </w:rPr>
        <w:t>4.THT, Thesis Research Design Seminar — 12 units, fall</w:t>
      </w:r>
    </w:p>
    <w:p w:rsidR="009860E7" w:rsidRPr="002813FE" w:rsidRDefault="009860E7" w:rsidP="009860E7">
      <w:pPr>
        <w:pStyle w:val="bulletlist"/>
        <w:numPr>
          <w:ilvl w:val="0"/>
          <w:numId w:val="1"/>
        </w:numPr>
        <w:rPr>
          <w:rFonts w:ascii="Calibri" w:hAnsi="Calibri"/>
        </w:rPr>
      </w:pPr>
      <w:r w:rsidRPr="002813FE">
        <w:rPr>
          <w:rFonts w:ascii="Calibri" w:hAnsi="Calibri"/>
        </w:rPr>
        <w:t>4.THU, Undergraduate Thesis — 12 units, spring</w:t>
      </w:r>
    </w:p>
    <w:p w:rsidR="009860E7" w:rsidRPr="002813FE" w:rsidRDefault="009860E7" w:rsidP="009860E7">
      <w:pPr>
        <w:pStyle w:val="body"/>
        <w:tabs>
          <w:tab w:val="left" w:pos="540"/>
        </w:tabs>
        <w:spacing w:before="100" w:after="0" w:line="280" w:lineRule="atLeast"/>
        <w:ind w:left="260" w:right="280"/>
        <w:rPr>
          <w:rFonts w:ascii="Calibri" w:hAnsi="Calibri"/>
          <w:b/>
        </w:rPr>
      </w:pPr>
      <w:r w:rsidRPr="002813FE">
        <w:rPr>
          <w:rFonts w:ascii="Calibri" w:hAnsi="Calibri"/>
          <w:b/>
        </w:rPr>
        <w:t>MArch</w:t>
      </w:r>
    </w:p>
    <w:p w:rsidR="009860E7" w:rsidRPr="002813FE" w:rsidRDefault="009860E7" w:rsidP="009860E7">
      <w:pPr>
        <w:pStyle w:val="bulletlist"/>
        <w:numPr>
          <w:ilvl w:val="0"/>
          <w:numId w:val="3"/>
        </w:numPr>
        <w:rPr>
          <w:rFonts w:ascii="Calibri" w:hAnsi="Calibri"/>
        </w:rPr>
      </w:pPr>
      <w:r w:rsidRPr="002813FE">
        <w:rPr>
          <w:rFonts w:ascii="Calibri" w:hAnsi="Calibri"/>
        </w:rPr>
        <w:t>4.189, Preparation for MArch Thesis — 9 units, fall/spring</w:t>
      </w:r>
    </w:p>
    <w:p w:rsidR="009860E7" w:rsidRPr="002813FE" w:rsidRDefault="009860E7" w:rsidP="009860E7">
      <w:pPr>
        <w:pStyle w:val="bulletlist"/>
        <w:numPr>
          <w:ilvl w:val="0"/>
          <w:numId w:val="3"/>
        </w:numPr>
        <w:rPr>
          <w:rFonts w:ascii="Calibri" w:hAnsi="Calibri"/>
        </w:rPr>
      </w:pPr>
      <w:r w:rsidRPr="002813FE">
        <w:rPr>
          <w:rFonts w:ascii="Calibri" w:hAnsi="Calibri"/>
        </w:rPr>
        <w:t>4.THG, Graduate Thesis — 24 units, fall/spring</w:t>
      </w:r>
    </w:p>
    <w:p w:rsidR="009860E7" w:rsidRPr="002813FE" w:rsidRDefault="009860E7" w:rsidP="009860E7">
      <w:pPr>
        <w:pStyle w:val="body"/>
        <w:tabs>
          <w:tab w:val="left" w:pos="540"/>
        </w:tabs>
        <w:spacing w:before="100" w:after="0" w:line="280" w:lineRule="atLeast"/>
        <w:ind w:left="260" w:right="280"/>
        <w:rPr>
          <w:rFonts w:ascii="Calibri" w:hAnsi="Calibri"/>
          <w:b/>
        </w:rPr>
      </w:pPr>
      <w:r w:rsidRPr="002813FE">
        <w:rPr>
          <w:rFonts w:ascii="Calibri" w:hAnsi="Calibri"/>
          <w:b/>
        </w:rPr>
        <w:t>SMArchS</w:t>
      </w:r>
    </w:p>
    <w:p w:rsidR="009860E7" w:rsidRPr="002813FE" w:rsidRDefault="009860E7" w:rsidP="009860E7">
      <w:pPr>
        <w:pStyle w:val="bulletlist"/>
        <w:numPr>
          <w:ilvl w:val="0"/>
          <w:numId w:val="4"/>
        </w:numPr>
        <w:rPr>
          <w:rFonts w:ascii="Calibri" w:hAnsi="Calibri"/>
        </w:rPr>
      </w:pPr>
      <w:r w:rsidRPr="002813FE">
        <w:rPr>
          <w:rFonts w:ascii="Calibri" w:hAnsi="Calibri"/>
        </w:rPr>
        <w:t>4.288, Preparation for SMArchS Thesis —fall</w:t>
      </w:r>
      <w:r w:rsidRPr="002813FE">
        <w:rPr>
          <w:rFonts w:ascii="Calibri" w:hAnsi="Calibri"/>
        </w:rPr>
        <w:br/>
        <w:t>Computation, 6 units; all other areas 9 units</w:t>
      </w:r>
    </w:p>
    <w:p w:rsidR="009860E7" w:rsidRPr="002813FE" w:rsidRDefault="009860E7" w:rsidP="009860E7">
      <w:pPr>
        <w:pStyle w:val="bulletlist"/>
        <w:numPr>
          <w:ilvl w:val="0"/>
          <w:numId w:val="4"/>
        </w:numPr>
        <w:rPr>
          <w:rFonts w:ascii="Calibri" w:hAnsi="Calibri"/>
        </w:rPr>
      </w:pPr>
      <w:r w:rsidRPr="002813FE">
        <w:rPr>
          <w:rFonts w:ascii="Calibri" w:hAnsi="Calibri"/>
        </w:rPr>
        <w:t>4.587, SMArchS Computation Pre-Thesis Prep. —6 units, spring</w:t>
      </w:r>
    </w:p>
    <w:p w:rsidR="009860E7" w:rsidRPr="002813FE" w:rsidRDefault="009860E7" w:rsidP="009860E7">
      <w:pPr>
        <w:pStyle w:val="bulletlist"/>
        <w:numPr>
          <w:ilvl w:val="0"/>
          <w:numId w:val="4"/>
        </w:numPr>
        <w:rPr>
          <w:rFonts w:ascii="Calibri" w:hAnsi="Calibri"/>
        </w:rPr>
      </w:pPr>
      <w:r w:rsidRPr="002813FE">
        <w:rPr>
          <w:rFonts w:ascii="Calibri" w:hAnsi="Calibri"/>
        </w:rPr>
        <w:t>4.687, SMArchS HTC Pre-Thesis Prep. —3 units, spring</w:t>
      </w:r>
    </w:p>
    <w:p w:rsidR="009860E7" w:rsidRPr="002813FE" w:rsidRDefault="009860E7" w:rsidP="009860E7">
      <w:pPr>
        <w:pStyle w:val="bulletlist"/>
        <w:numPr>
          <w:ilvl w:val="0"/>
          <w:numId w:val="4"/>
        </w:numPr>
        <w:rPr>
          <w:rFonts w:ascii="Calibri" w:hAnsi="Calibri"/>
        </w:rPr>
      </w:pPr>
      <w:r w:rsidRPr="002813FE">
        <w:rPr>
          <w:rFonts w:ascii="Calibri" w:hAnsi="Calibri"/>
        </w:rPr>
        <w:t>4.THG, Graduate Thesis — 36 units, fall/spring</w:t>
      </w:r>
    </w:p>
    <w:p w:rsidR="009860E7" w:rsidRPr="002813FE" w:rsidRDefault="009860E7" w:rsidP="009860E7">
      <w:pPr>
        <w:pStyle w:val="body"/>
        <w:tabs>
          <w:tab w:val="left" w:pos="540"/>
        </w:tabs>
        <w:spacing w:before="100" w:after="0" w:line="280" w:lineRule="atLeast"/>
        <w:ind w:left="260" w:right="280"/>
        <w:rPr>
          <w:rFonts w:ascii="Calibri" w:hAnsi="Calibri"/>
          <w:b/>
        </w:rPr>
      </w:pPr>
      <w:r w:rsidRPr="002813FE">
        <w:rPr>
          <w:rFonts w:ascii="Calibri" w:hAnsi="Calibri"/>
          <w:b/>
        </w:rPr>
        <w:t>SMACT</w:t>
      </w:r>
    </w:p>
    <w:p w:rsidR="009860E7" w:rsidRPr="002813FE" w:rsidRDefault="009860E7" w:rsidP="009860E7">
      <w:pPr>
        <w:pStyle w:val="bulletlist"/>
        <w:numPr>
          <w:ilvl w:val="0"/>
          <w:numId w:val="5"/>
        </w:numPr>
        <w:rPr>
          <w:rFonts w:ascii="Calibri" w:hAnsi="Calibri"/>
        </w:rPr>
      </w:pPr>
      <w:r w:rsidRPr="002813FE">
        <w:rPr>
          <w:rFonts w:ascii="Calibri" w:hAnsi="Calibri"/>
        </w:rPr>
        <w:t>4.388, Preparation for SMACT Thesis — 9 units, spring</w:t>
      </w:r>
    </w:p>
    <w:p w:rsidR="009860E7" w:rsidRPr="002813FE" w:rsidRDefault="009860E7" w:rsidP="009860E7">
      <w:pPr>
        <w:pStyle w:val="bulletlist"/>
        <w:numPr>
          <w:ilvl w:val="0"/>
          <w:numId w:val="5"/>
        </w:numPr>
        <w:rPr>
          <w:rFonts w:ascii="Calibri" w:hAnsi="Calibri"/>
        </w:rPr>
      </w:pPr>
      <w:r w:rsidRPr="002813FE">
        <w:rPr>
          <w:rFonts w:ascii="Calibri" w:hAnsi="Calibri"/>
        </w:rPr>
        <w:t>4.389, SMACT Thesis Tutorial — 9 units, spring</w:t>
      </w:r>
    </w:p>
    <w:p w:rsidR="009860E7" w:rsidRPr="002813FE" w:rsidRDefault="009860E7" w:rsidP="009860E7">
      <w:pPr>
        <w:pStyle w:val="bulletlist"/>
        <w:numPr>
          <w:ilvl w:val="0"/>
          <w:numId w:val="5"/>
        </w:numPr>
        <w:rPr>
          <w:rFonts w:ascii="Calibri" w:hAnsi="Calibri"/>
          <w:b/>
        </w:rPr>
      </w:pPr>
      <w:r w:rsidRPr="002813FE">
        <w:rPr>
          <w:rFonts w:ascii="Calibri" w:hAnsi="Calibri"/>
        </w:rPr>
        <w:t>4.THG, Graduate Thesis — 24 units, fall/spring</w:t>
      </w:r>
      <w:r w:rsidRPr="002813FE">
        <w:rPr>
          <w:rFonts w:ascii="Calibri" w:hAnsi="Calibri"/>
          <w:b/>
        </w:rPr>
        <w:t xml:space="preserve"> </w:t>
      </w:r>
    </w:p>
    <w:p w:rsidR="009860E7" w:rsidRPr="002813FE" w:rsidRDefault="009860E7" w:rsidP="009860E7">
      <w:pPr>
        <w:pStyle w:val="body"/>
        <w:tabs>
          <w:tab w:val="left" w:pos="540"/>
        </w:tabs>
        <w:spacing w:before="100" w:after="0" w:line="280" w:lineRule="atLeast"/>
        <w:ind w:left="260" w:right="280"/>
        <w:rPr>
          <w:rFonts w:ascii="Calibri" w:hAnsi="Calibri"/>
          <w:b/>
        </w:rPr>
      </w:pPr>
      <w:r w:rsidRPr="002813FE">
        <w:rPr>
          <w:rFonts w:ascii="Calibri" w:hAnsi="Calibri"/>
          <w:b/>
        </w:rPr>
        <w:lastRenderedPageBreak/>
        <w:t>SMBT</w:t>
      </w:r>
    </w:p>
    <w:p w:rsidR="009860E7" w:rsidRPr="002813FE" w:rsidRDefault="009860E7" w:rsidP="009860E7">
      <w:pPr>
        <w:pStyle w:val="bulletlist"/>
        <w:numPr>
          <w:ilvl w:val="0"/>
          <w:numId w:val="6"/>
        </w:numPr>
        <w:rPr>
          <w:rFonts w:ascii="Calibri" w:hAnsi="Calibri"/>
        </w:rPr>
      </w:pPr>
      <w:r w:rsidRPr="002813FE">
        <w:rPr>
          <w:rFonts w:ascii="Calibri" w:hAnsi="Calibri"/>
        </w:rPr>
        <w:t>4.488, Preparation for SMBT Thesis — units TBA</w:t>
      </w:r>
    </w:p>
    <w:p w:rsidR="009860E7" w:rsidRPr="002813FE" w:rsidRDefault="009860E7" w:rsidP="009860E7">
      <w:pPr>
        <w:pStyle w:val="bulletlist"/>
        <w:numPr>
          <w:ilvl w:val="0"/>
          <w:numId w:val="6"/>
        </w:numPr>
        <w:rPr>
          <w:rFonts w:ascii="Calibri" w:hAnsi="Calibri"/>
        </w:rPr>
      </w:pPr>
      <w:r w:rsidRPr="002813FE">
        <w:rPr>
          <w:rFonts w:ascii="Calibri" w:hAnsi="Calibri"/>
        </w:rPr>
        <w:t>4.THG, Graduate Thesis — units TBA</w:t>
      </w:r>
    </w:p>
    <w:p w:rsidR="009860E7" w:rsidRPr="002813FE" w:rsidRDefault="009860E7" w:rsidP="009860E7">
      <w:pPr>
        <w:pStyle w:val="body"/>
        <w:tabs>
          <w:tab w:val="left" w:pos="540"/>
        </w:tabs>
        <w:spacing w:before="100" w:after="0" w:line="280" w:lineRule="atLeast"/>
        <w:ind w:left="260" w:right="280"/>
        <w:rPr>
          <w:rFonts w:ascii="Calibri" w:hAnsi="Calibri"/>
          <w:b/>
        </w:rPr>
      </w:pPr>
      <w:r w:rsidRPr="002813FE">
        <w:rPr>
          <w:rFonts w:ascii="Calibri" w:hAnsi="Calibri"/>
          <w:b/>
        </w:rPr>
        <w:t xml:space="preserve">PhD </w:t>
      </w:r>
    </w:p>
    <w:p w:rsidR="009860E7" w:rsidRPr="002813FE" w:rsidRDefault="009860E7" w:rsidP="009860E7">
      <w:pPr>
        <w:pStyle w:val="body"/>
        <w:tabs>
          <w:tab w:val="left" w:pos="540"/>
        </w:tabs>
        <w:spacing w:before="100" w:after="0" w:line="280" w:lineRule="atLeast"/>
        <w:ind w:left="260" w:right="280"/>
        <w:rPr>
          <w:rFonts w:ascii="Calibri" w:hAnsi="Calibri"/>
          <w:b/>
        </w:rPr>
      </w:pPr>
      <w:r w:rsidRPr="002813FE">
        <w:rPr>
          <w:rFonts w:ascii="Calibri" w:hAnsi="Calibri"/>
          <w:b/>
        </w:rPr>
        <w:tab/>
        <w:t>BT</w:t>
      </w:r>
    </w:p>
    <w:p w:rsidR="009860E7" w:rsidRPr="002813FE" w:rsidRDefault="009860E7" w:rsidP="009860E7">
      <w:pPr>
        <w:pStyle w:val="bulletlist"/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Calibri" w:hAnsi="Calibri"/>
        </w:rPr>
      </w:pPr>
      <w:r w:rsidRPr="002813FE">
        <w:rPr>
          <w:rFonts w:ascii="Calibri" w:hAnsi="Calibri"/>
        </w:rPr>
        <w:t>4.489, Preparation for Building Technology PhD Thesis — units TBA</w:t>
      </w:r>
    </w:p>
    <w:p w:rsidR="009860E7" w:rsidRPr="002813FE" w:rsidRDefault="009860E7" w:rsidP="009860E7">
      <w:pPr>
        <w:pStyle w:val="bulletlist"/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Calibri" w:hAnsi="Calibri"/>
        </w:rPr>
      </w:pPr>
      <w:r w:rsidRPr="002813FE">
        <w:rPr>
          <w:rFonts w:ascii="Calibri" w:hAnsi="Calibri"/>
        </w:rPr>
        <w:t>4.THG, Graduate Thesis — units TBA</w:t>
      </w:r>
    </w:p>
    <w:p w:rsidR="009860E7" w:rsidRPr="002813FE" w:rsidRDefault="009860E7" w:rsidP="009860E7">
      <w:pPr>
        <w:pStyle w:val="body"/>
        <w:tabs>
          <w:tab w:val="left" w:pos="540"/>
        </w:tabs>
        <w:spacing w:before="100" w:after="0" w:line="280" w:lineRule="atLeast"/>
        <w:ind w:left="260" w:right="280"/>
        <w:rPr>
          <w:rFonts w:ascii="Calibri" w:hAnsi="Calibri"/>
          <w:b/>
        </w:rPr>
      </w:pPr>
      <w:r w:rsidRPr="002813FE">
        <w:rPr>
          <w:rFonts w:ascii="Calibri" w:hAnsi="Calibri"/>
          <w:b/>
        </w:rPr>
        <w:tab/>
        <w:t>Computation</w:t>
      </w:r>
    </w:p>
    <w:p w:rsidR="009860E7" w:rsidRPr="002813FE" w:rsidRDefault="009860E7" w:rsidP="009860E7">
      <w:pPr>
        <w:pStyle w:val="bulletlist"/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Calibri" w:hAnsi="Calibri"/>
        </w:rPr>
      </w:pPr>
      <w:r w:rsidRPr="002813FE">
        <w:rPr>
          <w:rFonts w:ascii="Calibri" w:hAnsi="Calibri"/>
        </w:rPr>
        <w:t>4.589, Preparation for Design &amp; Computation PhD Thesis — units TBA</w:t>
      </w:r>
    </w:p>
    <w:p w:rsidR="009860E7" w:rsidRPr="002813FE" w:rsidRDefault="009860E7" w:rsidP="009860E7">
      <w:pPr>
        <w:pStyle w:val="bulletlist"/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Calibri" w:hAnsi="Calibri"/>
        </w:rPr>
      </w:pPr>
      <w:r w:rsidRPr="002813FE">
        <w:rPr>
          <w:rFonts w:ascii="Calibri" w:hAnsi="Calibri"/>
        </w:rPr>
        <w:t>4.THG, Graduate Thesis — units TBA</w:t>
      </w:r>
    </w:p>
    <w:p w:rsidR="009860E7" w:rsidRPr="002813FE" w:rsidRDefault="009860E7" w:rsidP="009860E7">
      <w:pPr>
        <w:pStyle w:val="body"/>
        <w:tabs>
          <w:tab w:val="left" w:pos="540"/>
        </w:tabs>
        <w:spacing w:before="100" w:after="0" w:line="280" w:lineRule="atLeast"/>
        <w:ind w:left="260" w:right="280"/>
        <w:rPr>
          <w:rFonts w:ascii="Calibri" w:hAnsi="Calibri"/>
          <w:b/>
        </w:rPr>
      </w:pPr>
      <w:r w:rsidRPr="002813FE">
        <w:rPr>
          <w:rFonts w:ascii="Calibri" w:hAnsi="Calibri"/>
          <w:b/>
        </w:rPr>
        <w:tab/>
        <w:t>HTC</w:t>
      </w:r>
    </w:p>
    <w:p w:rsidR="009860E7" w:rsidRPr="002813FE" w:rsidRDefault="009860E7" w:rsidP="009860E7">
      <w:pPr>
        <w:pStyle w:val="bulletlist"/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Calibri" w:hAnsi="Calibri"/>
        </w:rPr>
      </w:pPr>
      <w:r w:rsidRPr="002813FE">
        <w:rPr>
          <w:rFonts w:ascii="Calibri" w:hAnsi="Calibri"/>
        </w:rPr>
        <w:t>4.689, Preparation for HTC PhD Thesis — units TBA</w:t>
      </w:r>
    </w:p>
    <w:p w:rsidR="009860E7" w:rsidRPr="002813FE" w:rsidRDefault="009860E7" w:rsidP="009860E7">
      <w:pPr>
        <w:pStyle w:val="bulletlist"/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Calibri" w:hAnsi="Calibri"/>
        </w:rPr>
      </w:pPr>
      <w:r w:rsidRPr="002813FE">
        <w:rPr>
          <w:rFonts w:ascii="Calibri" w:hAnsi="Calibri"/>
        </w:rPr>
        <w:t xml:space="preserve">4.THG, Graduate Thesis — 36 units </w:t>
      </w:r>
    </w:p>
    <w:p w:rsidR="009860E7" w:rsidRPr="002813FE" w:rsidRDefault="009860E7" w:rsidP="009860E7">
      <w:pPr>
        <w:pStyle w:val="body"/>
        <w:tabs>
          <w:tab w:val="left" w:pos="540"/>
        </w:tabs>
        <w:spacing w:before="100" w:after="0" w:line="280" w:lineRule="atLeast"/>
        <w:ind w:left="260" w:right="280"/>
        <w:rPr>
          <w:rFonts w:ascii="Calibri" w:hAnsi="Calibri"/>
        </w:rPr>
      </w:pPr>
      <w:r w:rsidRPr="002813FE">
        <w:rPr>
          <w:rFonts w:ascii="Calibri" w:hAnsi="Calibri"/>
          <w:b/>
        </w:rPr>
        <w:tab/>
        <w:t xml:space="preserve">Non-resident PhD — </w:t>
      </w:r>
      <w:r w:rsidRPr="002813FE">
        <w:rPr>
          <w:rFonts w:ascii="Calibri" w:hAnsi="Calibri"/>
        </w:rPr>
        <w:t>4.THG, Graduate Thesis — 36 units</w:t>
      </w:r>
    </w:p>
    <w:p w:rsidR="009860E7" w:rsidRPr="002813FE" w:rsidRDefault="009860E7" w:rsidP="009860E7">
      <w:pPr>
        <w:pStyle w:val="body"/>
        <w:tabs>
          <w:tab w:val="left" w:pos="540"/>
        </w:tabs>
        <w:spacing w:before="100" w:after="0" w:line="280" w:lineRule="atLeast"/>
        <w:ind w:left="260" w:right="280"/>
        <w:rPr>
          <w:rFonts w:ascii="Calibri" w:hAnsi="Calibri"/>
          <w:b/>
        </w:rPr>
        <w:sectPr w:rsidR="009860E7" w:rsidRPr="002813FE" w:rsidSect="009860E7">
          <w:type w:val="continuous"/>
          <w:pgSz w:w="15840" w:h="12240" w:orient="landscape"/>
          <w:pgMar w:top="1080" w:right="1440" w:bottom="1080" w:left="1440" w:header="720" w:footer="720" w:gutter="0"/>
          <w:cols w:num="2" w:space="720"/>
        </w:sectPr>
      </w:pPr>
    </w:p>
    <w:p w:rsidR="009860E7" w:rsidRPr="002813FE" w:rsidRDefault="009860E7" w:rsidP="009860E7">
      <w:pPr>
        <w:pStyle w:val="body"/>
        <w:tabs>
          <w:tab w:val="left" w:pos="540"/>
        </w:tabs>
        <w:spacing w:before="100" w:after="0" w:line="280" w:lineRule="atLeast"/>
        <w:ind w:left="260" w:right="280"/>
        <w:rPr>
          <w:rFonts w:ascii="Calibri" w:hAnsi="Calibri"/>
          <w:b/>
        </w:rPr>
      </w:pPr>
    </w:p>
    <w:p w:rsidR="009860E7" w:rsidRPr="002813FE" w:rsidRDefault="009860E7" w:rsidP="009C4AC0">
      <w:pPr>
        <w:pStyle w:val="body"/>
        <w:tabs>
          <w:tab w:val="left" w:pos="540"/>
        </w:tabs>
        <w:spacing w:before="100" w:after="0" w:line="280" w:lineRule="atLeast"/>
        <w:ind w:right="280"/>
        <w:rPr>
          <w:rFonts w:ascii="Calibri" w:hAnsi="Calibri"/>
          <w:b/>
        </w:rPr>
        <w:sectPr w:rsidR="009860E7" w:rsidRPr="002813FE" w:rsidSect="009860E7">
          <w:type w:val="continuous"/>
          <w:pgSz w:w="15840" w:h="12240" w:orient="landscape"/>
          <w:pgMar w:top="1080" w:right="1440" w:bottom="1080" w:left="1440" w:header="720" w:footer="720" w:gutter="0"/>
          <w:cols w:space="720"/>
        </w:sectPr>
      </w:pPr>
    </w:p>
    <w:p w:rsidR="009860E7" w:rsidRPr="002813FE" w:rsidRDefault="009860E7" w:rsidP="009C4AC0">
      <w:pPr>
        <w:pStyle w:val="body"/>
        <w:spacing w:after="0" w:line="240" w:lineRule="atLeast"/>
        <w:ind w:right="274"/>
        <w:rPr>
          <w:rFonts w:ascii="Calibri" w:hAnsi="Calibri"/>
        </w:rPr>
      </w:pPr>
    </w:p>
    <w:sectPr w:rsidR="009860E7" w:rsidRPr="002813FE">
      <w:type w:val="continuous"/>
      <w:pgSz w:w="15840" w:h="12240" w:orient="landscape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D4D" w:rsidRDefault="00B13D4D">
      <w:r>
        <w:separator/>
      </w:r>
    </w:p>
  </w:endnote>
  <w:endnote w:type="continuationSeparator" w:id="0">
    <w:p w:rsidR="00B13D4D" w:rsidRDefault="00B1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AB" w:rsidRDefault="00DC73AB">
    <w:pPr>
      <w:pStyle w:val="Footer"/>
      <w:tabs>
        <w:tab w:val="clear" w:pos="8640"/>
        <w:tab w:val="right" w:pos="12960"/>
      </w:tabs>
    </w:pPr>
    <w:r>
      <w:fldChar w:fldCharType="begin"/>
    </w:r>
    <w:r>
      <w:instrText xml:space="preserve"> DATE \@ "M/d/yy" </w:instrText>
    </w:r>
    <w:r>
      <w:fldChar w:fldCharType="separate"/>
    </w:r>
    <w:r w:rsidR="00262E26">
      <w:rPr>
        <w:noProof/>
      </w:rPr>
      <w:t>9/1/15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D4D" w:rsidRDefault="00B13D4D">
      <w:r>
        <w:separator/>
      </w:r>
    </w:p>
  </w:footnote>
  <w:footnote w:type="continuationSeparator" w:id="0">
    <w:p w:rsidR="00B13D4D" w:rsidRDefault="00B13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55FC"/>
    <w:multiLevelType w:val="hybridMultilevel"/>
    <w:tmpl w:val="C85E4A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308D0"/>
    <w:multiLevelType w:val="hybridMultilevel"/>
    <w:tmpl w:val="9C7CE90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62B29"/>
    <w:multiLevelType w:val="hybridMultilevel"/>
    <w:tmpl w:val="1FF675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0382"/>
    <w:multiLevelType w:val="hybridMultilevel"/>
    <w:tmpl w:val="8B6C33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603C7"/>
    <w:multiLevelType w:val="hybridMultilevel"/>
    <w:tmpl w:val="3822EA4E"/>
    <w:lvl w:ilvl="0" w:tplc="00010409">
      <w:start w:val="1"/>
      <w:numFmt w:val="bullet"/>
      <w:lvlText w:val=""/>
      <w:lvlJc w:val="left"/>
      <w:pPr>
        <w:tabs>
          <w:tab w:val="num" w:pos="620"/>
        </w:tabs>
        <w:ind w:left="6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4A5845CA"/>
    <w:multiLevelType w:val="hybridMultilevel"/>
    <w:tmpl w:val="4C8AC91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E28E9"/>
    <w:multiLevelType w:val="hybridMultilevel"/>
    <w:tmpl w:val="6CA8F8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56"/>
    <w:rsid w:val="00007D46"/>
    <w:rsid w:val="000C3FEF"/>
    <w:rsid w:val="00193159"/>
    <w:rsid w:val="001C4717"/>
    <w:rsid w:val="00262E26"/>
    <w:rsid w:val="002813FE"/>
    <w:rsid w:val="002962AE"/>
    <w:rsid w:val="004A5B22"/>
    <w:rsid w:val="00595F91"/>
    <w:rsid w:val="005A7BDF"/>
    <w:rsid w:val="00843C72"/>
    <w:rsid w:val="00896486"/>
    <w:rsid w:val="009860E7"/>
    <w:rsid w:val="009C2F4A"/>
    <w:rsid w:val="009C4AC0"/>
    <w:rsid w:val="00B13D4D"/>
    <w:rsid w:val="00D7412C"/>
    <w:rsid w:val="00DC73AB"/>
    <w:rsid w:val="00E11F0E"/>
    <w:rsid w:val="00F13210"/>
    <w:rsid w:val="00F778B5"/>
    <w:rsid w:val="00FA2C69"/>
    <w:rsid w:val="00FA7DB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26A24395-BDC8-4616-87D0-56769F3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aliases w:val="h1"/>
    <w:basedOn w:val="Normal"/>
    <w:next w:val="body"/>
    <w:qFormat/>
    <w:pPr>
      <w:spacing w:after="120" w:line="320" w:lineRule="atLeast"/>
      <w:jc w:val="center"/>
      <w:outlineLvl w:val="0"/>
    </w:pPr>
    <w:rPr>
      <w:b/>
      <w:sz w:val="28"/>
    </w:rPr>
  </w:style>
  <w:style w:type="paragraph" w:styleId="Heading2">
    <w:name w:val="heading 2"/>
    <w:aliases w:val="h2"/>
    <w:basedOn w:val="Normal"/>
    <w:next w:val="body"/>
    <w:qFormat/>
    <w:pPr>
      <w:spacing w:after="60" w:line="260" w:lineRule="atLeast"/>
      <w:outlineLvl w:val="1"/>
    </w:pPr>
    <w:rPr>
      <w:b/>
    </w:rPr>
  </w:style>
  <w:style w:type="paragraph" w:styleId="Heading3">
    <w:name w:val="heading 3"/>
    <w:aliases w:val="h3"/>
    <w:basedOn w:val="Normal"/>
    <w:next w:val="body"/>
    <w:qFormat/>
    <w:pPr>
      <w:spacing w:after="40" w:line="260" w:lineRule="atLeast"/>
      <w:ind w:left="360"/>
      <w:outlineLvl w:val="2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aliases w:val="bo"/>
    <w:basedOn w:val="Normal"/>
    <w:pPr>
      <w:spacing w:after="120" w:line="260" w:lineRule="atLeas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20" w:lineRule="atLeast"/>
    </w:pPr>
    <w:rPr>
      <w:sz w:val="20"/>
    </w:rPr>
  </w:style>
  <w:style w:type="paragraph" w:customStyle="1" w:styleId="bulletlistlast">
    <w:name w:val="bullet list last"/>
    <w:aliases w:val="bll"/>
    <w:basedOn w:val="Normal"/>
    <w:pPr>
      <w:spacing w:after="120" w:line="260" w:lineRule="atLeast"/>
      <w:ind w:left="360" w:hanging="360"/>
    </w:pPr>
  </w:style>
  <w:style w:type="paragraph" w:customStyle="1" w:styleId="bulletlist">
    <w:name w:val="bullet list"/>
    <w:aliases w:val="bl"/>
    <w:basedOn w:val="body"/>
    <w:pPr>
      <w:spacing w:after="40"/>
      <w:ind w:left="360" w:hanging="360"/>
    </w:pPr>
  </w:style>
  <w:style w:type="paragraph" w:customStyle="1" w:styleId="tableheader">
    <w:name w:val="table header"/>
    <w:aliases w:val="th"/>
    <w:basedOn w:val="Normal"/>
    <w:pPr>
      <w:spacing w:before="60" w:after="60" w:line="260" w:lineRule="atLeast"/>
      <w:jc w:val="center"/>
    </w:pPr>
    <w:rPr>
      <w:rFonts w:ascii="Helvetica" w:hAnsi="Helvetica"/>
      <w:b/>
      <w:sz w:val="20"/>
    </w:rPr>
  </w:style>
  <w:style w:type="paragraph" w:customStyle="1" w:styleId="tabletext">
    <w:name w:val="table text"/>
    <w:aliases w:val="tt"/>
    <w:basedOn w:val="body"/>
    <w:pPr>
      <w:spacing w:before="60" w:after="60"/>
    </w:pPr>
    <w:rPr>
      <w:rFonts w:ascii="Helvetica" w:hAnsi="Helveti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34B41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F34B41"/>
    <w:rPr>
      <w:rFonts w:ascii="Lucida Grande" w:hAnsi="Lucida Grande"/>
      <w:sz w:val="24"/>
      <w:szCs w:val="24"/>
    </w:rPr>
  </w:style>
  <w:style w:type="character" w:styleId="Hyperlink">
    <w:name w:val="Hyperlink"/>
    <w:uiPriority w:val="99"/>
    <w:unhideWhenUsed/>
    <w:rsid w:val="00C1336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A7D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rchitecture.mit.edu/sub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cover sheet</vt:lpstr>
    </vt:vector>
  </TitlesOfParts>
  <Company>MIT</Company>
  <LinksUpToDate>false</LinksUpToDate>
  <CharactersWithSpaces>1529</CharactersWithSpaces>
  <SharedDoc>false</SharedDoc>
  <HLinks>
    <vt:vector size="6" baseType="variant"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http://architecture.mit.edu/subjects</vt:lpwstr>
      </vt:variant>
      <vt:variant>
        <vt:lpwstr>http://architecture.mit.edu/subjects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cover sheet</dc:title>
  <dc:subject/>
  <dc:creator>Renee</dc:creator>
  <cp:keywords>schedule</cp:keywords>
  <cp:lastModifiedBy>Tonya J Miller</cp:lastModifiedBy>
  <cp:revision>2</cp:revision>
  <cp:lastPrinted>2011-05-02T13:31:00Z</cp:lastPrinted>
  <dcterms:created xsi:type="dcterms:W3CDTF">2015-09-01T15:18:00Z</dcterms:created>
  <dcterms:modified xsi:type="dcterms:W3CDTF">2015-09-01T15:18:00Z</dcterms:modified>
</cp:coreProperties>
</file>